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F63" w:rsidRDefault="00981F63" w:rsidP="00981F63">
      <w:pPr>
        <w:pStyle w:val="NormalWeb"/>
        <w:shd w:val="clear" w:color="auto" w:fill="FFFFFF"/>
        <w:spacing w:before="120" w:beforeAutospacing="0" w:after="0" w:afterAutospacing="0"/>
        <w:contextualSpacing/>
        <w:rPr>
          <w:rFonts w:ascii="Arial" w:hAnsi="Arial" w:cs="Arial"/>
          <w:sz w:val="20"/>
          <w:szCs w:val="20"/>
        </w:rPr>
      </w:pPr>
      <w:r>
        <w:rPr>
          <w:rFonts w:ascii="Arial" w:hAnsi="Arial" w:cs="Arial"/>
          <w:sz w:val="20"/>
          <w:szCs w:val="20"/>
        </w:rPr>
        <w:t>Date:</w:t>
      </w:r>
    </w:p>
    <w:p w:rsidR="00981F63" w:rsidRDefault="00981F63" w:rsidP="00981F63">
      <w:pPr>
        <w:pStyle w:val="NormalWeb"/>
        <w:shd w:val="clear" w:color="auto" w:fill="FFFFFF"/>
        <w:spacing w:before="120" w:beforeAutospacing="0" w:after="0" w:afterAutospacing="0"/>
        <w:contextualSpacing/>
        <w:rPr>
          <w:rFonts w:ascii="Arial" w:hAnsi="Arial" w:cs="Arial"/>
          <w:sz w:val="20"/>
          <w:szCs w:val="20"/>
        </w:rPr>
      </w:pPr>
    </w:p>
    <w:p w:rsidR="00981F63" w:rsidRDefault="00981F63" w:rsidP="00981F63">
      <w:pPr>
        <w:pStyle w:val="NormalWeb"/>
        <w:shd w:val="clear" w:color="auto" w:fill="FFFFFF"/>
        <w:spacing w:before="120" w:beforeAutospacing="0" w:after="0" w:afterAutospacing="0"/>
        <w:contextualSpacing/>
        <w:rPr>
          <w:rFonts w:ascii="Arial" w:hAnsi="Arial" w:cs="Arial"/>
          <w:sz w:val="20"/>
          <w:szCs w:val="20"/>
        </w:rPr>
      </w:pPr>
    </w:p>
    <w:p w:rsidR="00981F63" w:rsidRDefault="00981F63" w:rsidP="00981F63">
      <w:pPr>
        <w:pStyle w:val="NormalWeb"/>
        <w:shd w:val="clear" w:color="auto" w:fill="FFFFFF"/>
        <w:spacing w:before="120" w:beforeAutospacing="0" w:after="0" w:afterAutospacing="0"/>
        <w:contextualSpacing/>
        <w:rPr>
          <w:rFonts w:ascii="Arial" w:hAnsi="Arial" w:cs="Arial"/>
          <w:sz w:val="20"/>
          <w:szCs w:val="20"/>
        </w:rPr>
      </w:pPr>
    </w:p>
    <w:p w:rsidR="00981F63" w:rsidRPr="00981F63" w:rsidRDefault="00981F63" w:rsidP="00981F63">
      <w:pPr>
        <w:pStyle w:val="NormalWeb"/>
        <w:shd w:val="clear" w:color="auto" w:fill="FFFFFF"/>
        <w:spacing w:before="120" w:beforeAutospacing="0" w:after="0" w:afterAutospacing="0"/>
        <w:contextualSpacing/>
        <w:rPr>
          <w:rFonts w:ascii="Arial" w:hAnsi="Arial" w:cs="Arial"/>
          <w:sz w:val="20"/>
          <w:szCs w:val="20"/>
        </w:rPr>
      </w:pPr>
      <w:r w:rsidRPr="00981F63">
        <w:rPr>
          <w:rFonts w:ascii="Arial" w:hAnsi="Arial" w:cs="Arial"/>
          <w:sz w:val="20"/>
          <w:szCs w:val="20"/>
        </w:rPr>
        <w:t xml:space="preserve">To:  </w:t>
      </w:r>
      <w:r>
        <w:rPr>
          <w:rFonts w:ascii="Arial" w:hAnsi="Arial" w:cs="Arial"/>
          <w:sz w:val="20"/>
          <w:szCs w:val="20"/>
        </w:rPr>
        <w:tab/>
      </w:r>
      <w:r>
        <w:rPr>
          <w:rFonts w:ascii="Arial" w:hAnsi="Arial" w:cs="Arial"/>
          <w:sz w:val="20"/>
          <w:szCs w:val="20"/>
        </w:rPr>
        <w:tab/>
      </w:r>
      <w:r w:rsidRPr="00981F63">
        <w:rPr>
          <w:rFonts w:ascii="Arial" w:hAnsi="Arial" w:cs="Arial"/>
          <w:sz w:val="20"/>
          <w:szCs w:val="20"/>
        </w:rPr>
        <w:t>IT Manager / Network Administrator</w:t>
      </w:r>
      <w:bookmarkStart w:id="0" w:name="_GoBack"/>
      <w:bookmarkEnd w:id="0"/>
    </w:p>
    <w:p w:rsidR="00981F63" w:rsidRPr="00981F63" w:rsidRDefault="00981F63" w:rsidP="00981F63">
      <w:pPr>
        <w:pStyle w:val="NormalWeb"/>
        <w:shd w:val="clear" w:color="auto" w:fill="FFFFFF"/>
        <w:spacing w:before="120" w:beforeAutospacing="0" w:after="0" w:afterAutospacing="0"/>
        <w:contextualSpacing/>
        <w:rPr>
          <w:rFonts w:ascii="Arial" w:hAnsi="Arial" w:cs="Arial"/>
          <w:sz w:val="20"/>
          <w:szCs w:val="20"/>
        </w:rPr>
      </w:pPr>
    </w:p>
    <w:p w:rsidR="00981F63" w:rsidRDefault="00981F63" w:rsidP="00981F63">
      <w:pPr>
        <w:pStyle w:val="NormalWeb"/>
        <w:shd w:val="clear" w:color="auto" w:fill="FFFFFF"/>
        <w:spacing w:before="120" w:beforeAutospacing="0" w:after="0" w:afterAutospacing="0"/>
        <w:contextualSpacing/>
        <w:rPr>
          <w:rFonts w:ascii="Arial" w:hAnsi="Arial" w:cs="Arial"/>
          <w:sz w:val="20"/>
          <w:szCs w:val="20"/>
        </w:rPr>
      </w:pPr>
      <w:r w:rsidRPr="00981F63">
        <w:rPr>
          <w:rFonts w:ascii="Arial" w:hAnsi="Arial" w:cs="Arial"/>
          <w:sz w:val="20"/>
          <w:szCs w:val="20"/>
        </w:rPr>
        <w:t xml:space="preserve">Subject: </w:t>
      </w:r>
      <w:r>
        <w:rPr>
          <w:rFonts w:ascii="Arial" w:hAnsi="Arial" w:cs="Arial"/>
          <w:sz w:val="20"/>
          <w:szCs w:val="20"/>
        </w:rPr>
        <w:tab/>
      </w:r>
      <w:r w:rsidRPr="00981F63">
        <w:rPr>
          <w:rFonts w:ascii="Arial" w:hAnsi="Arial" w:cs="Arial"/>
          <w:sz w:val="20"/>
          <w:szCs w:val="20"/>
        </w:rPr>
        <w:t>Allowing GRIDlink ADR to Operate on Corporate Network</w:t>
      </w:r>
    </w:p>
    <w:p w:rsidR="00981F63" w:rsidRDefault="00981F63" w:rsidP="00981F63">
      <w:pPr>
        <w:pStyle w:val="NormalWeb"/>
        <w:shd w:val="clear" w:color="auto" w:fill="FFFFFF"/>
        <w:spacing w:before="120" w:beforeAutospacing="0" w:after="0" w:afterAutospacing="0"/>
        <w:contextualSpacing/>
        <w:rPr>
          <w:rFonts w:ascii="Arial" w:hAnsi="Arial" w:cs="Arial"/>
          <w:sz w:val="20"/>
          <w:szCs w:val="20"/>
        </w:rPr>
      </w:pPr>
    </w:p>
    <w:p w:rsidR="00981F63" w:rsidRPr="00981F63" w:rsidRDefault="00981F63" w:rsidP="00981F63">
      <w:pPr>
        <w:pStyle w:val="NormalWeb"/>
        <w:shd w:val="clear" w:color="auto" w:fill="FFFFFF"/>
        <w:spacing w:before="120" w:beforeAutospacing="0" w:after="0" w:afterAutospacing="0"/>
        <w:contextualSpacing/>
        <w:rPr>
          <w:rFonts w:ascii="Arial" w:hAnsi="Arial" w:cs="Arial"/>
          <w:sz w:val="20"/>
          <w:szCs w:val="20"/>
        </w:rPr>
      </w:pPr>
    </w:p>
    <w:p w:rsidR="00981F63" w:rsidRPr="00981F63" w:rsidRDefault="00981F63" w:rsidP="00981F63">
      <w:pPr>
        <w:pStyle w:val="NormalWeb"/>
        <w:shd w:val="clear" w:color="auto" w:fill="FFFFFF"/>
        <w:spacing w:before="120" w:beforeAutospacing="0" w:after="0" w:afterAutospacing="0"/>
        <w:contextualSpacing/>
        <w:rPr>
          <w:rFonts w:ascii="Arial" w:hAnsi="Arial" w:cs="Arial"/>
          <w:sz w:val="20"/>
          <w:szCs w:val="20"/>
        </w:rPr>
      </w:pPr>
    </w:p>
    <w:p w:rsidR="00981F63" w:rsidRPr="00981F63" w:rsidRDefault="00981F63" w:rsidP="00981F63">
      <w:pPr>
        <w:pStyle w:val="NormalWeb"/>
        <w:shd w:val="clear" w:color="auto" w:fill="FFFFFF"/>
        <w:spacing w:before="120" w:beforeAutospacing="0" w:after="0" w:afterAutospacing="0"/>
        <w:contextualSpacing/>
        <w:rPr>
          <w:rFonts w:ascii="Arial" w:hAnsi="Arial" w:cs="Arial"/>
          <w:sz w:val="20"/>
          <w:szCs w:val="20"/>
        </w:rPr>
      </w:pPr>
      <w:r w:rsidRPr="00981F63">
        <w:rPr>
          <w:rFonts w:ascii="Arial" w:hAnsi="Arial" w:cs="Arial"/>
          <w:sz w:val="20"/>
          <w:szCs w:val="20"/>
        </w:rPr>
        <w:t>As part of an Energy Saving initiative or Engineering evaluation we request that you add the GRIDlink ADR to the devices permitted to operate on your network.</w:t>
      </w:r>
    </w:p>
    <w:p w:rsidR="00981F63" w:rsidRPr="00981F63" w:rsidRDefault="00981F63" w:rsidP="00981F63">
      <w:pPr>
        <w:pStyle w:val="NormalWeb"/>
        <w:shd w:val="clear" w:color="auto" w:fill="FFFFFF"/>
        <w:spacing w:before="120" w:beforeAutospacing="0" w:after="0" w:afterAutospacing="0"/>
        <w:contextualSpacing/>
        <w:rPr>
          <w:rFonts w:ascii="Arial" w:hAnsi="Arial" w:cs="Arial"/>
          <w:sz w:val="20"/>
          <w:szCs w:val="20"/>
        </w:rPr>
      </w:pPr>
      <w:r w:rsidRPr="00981F63">
        <w:rPr>
          <w:rFonts w:ascii="Arial" w:hAnsi="Arial" w:cs="Arial"/>
          <w:sz w:val="20"/>
          <w:szCs w:val="20"/>
        </w:rPr>
        <w:br/>
        <w:t>The GRIDlink</w:t>
      </w:r>
      <w:r>
        <w:rPr>
          <w:rFonts w:ascii="Arial" w:hAnsi="Arial" w:cs="Arial"/>
          <w:sz w:val="20"/>
          <w:szCs w:val="20"/>
        </w:rPr>
        <w:t xml:space="preserve"> </w:t>
      </w:r>
      <w:r w:rsidRPr="00981F63">
        <w:rPr>
          <w:rFonts w:ascii="Arial" w:hAnsi="Arial" w:cs="Arial"/>
          <w:sz w:val="20"/>
          <w:szCs w:val="20"/>
        </w:rPr>
        <w:t>ADR is a stand-alone secure Internet appliance which has no keyboard, mouse or display to allow user interface.</w:t>
      </w:r>
    </w:p>
    <w:p w:rsidR="00981F63" w:rsidRPr="00981F63" w:rsidRDefault="00981F63" w:rsidP="00981F63">
      <w:pPr>
        <w:pStyle w:val="NormalWeb"/>
        <w:shd w:val="clear" w:color="auto" w:fill="FFFFFF"/>
        <w:spacing w:before="120" w:beforeAutospacing="0" w:after="0" w:afterAutospacing="0"/>
        <w:contextualSpacing/>
        <w:rPr>
          <w:rFonts w:ascii="Arial" w:hAnsi="Arial" w:cs="Arial"/>
          <w:sz w:val="20"/>
          <w:szCs w:val="20"/>
        </w:rPr>
      </w:pPr>
      <w:r w:rsidRPr="00981F63">
        <w:rPr>
          <w:rFonts w:ascii="Arial" w:hAnsi="Arial" w:cs="Arial"/>
          <w:sz w:val="20"/>
          <w:szCs w:val="20"/>
        </w:rPr>
        <w:br/>
        <w:t>GRID</w:t>
      </w:r>
      <w:r>
        <w:rPr>
          <w:rFonts w:ascii="Arial" w:hAnsi="Arial" w:cs="Arial"/>
          <w:sz w:val="20"/>
          <w:szCs w:val="20"/>
        </w:rPr>
        <w:t>l</w:t>
      </w:r>
      <w:r w:rsidRPr="00981F63">
        <w:rPr>
          <w:rFonts w:ascii="Arial" w:hAnsi="Arial" w:cs="Arial"/>
          <w:sz w:val="20"/>
          <w:szCs w:val="20"/>
        </w:rPr>
        <w:t>ink ADR accesses 2 secure Internet servers to perform its functions; the Utility’s Demand Response Virtual Top Node Server (VTN) and GRIDview. The Internet firewall needs to permit outgoing requests on TCP port 443 (required). Other ports (shown below) may be required for testing configurations. No incoming TCP or UDP ports should be allowed or are required.</w:t>
      </w:r>
    </w:p>
    <w:p w:rsidR="00981F63" w:rsidRDefault="00981F63" w:rsidP="00981F63">
      <w:pPr>
        <w:pStyle w:val="NormalWeb"/>
        <w:shd w:val="clear" w:color="auto" w:fill="FFFFFF"/>
        <w:spacing w:before="120" w:beforeAutospacing="0" w:after="0" w:afterAutospacing="0"/>
        <w:contextualSpacing/>
        <w:rPr>
          <w:rFonts w:ascii="Arial" w:hAnsi="Arial" w:cs="Arial"/>
          <w:sz w:val="20"/>
          <w:szCs w:val="20"/>
        </w:rPr>
      </w:pPr>
      <w:r w:rsidRPr="00981F63">
        <w:rPr>
          <w:rFonts w:ascii="Arial" w:hAnsi="Arial" w:cs="Arial"/>
          <w:sz w:val="20"/>
          <w:szCs w:val="20"/>
        </w:rPr>
        <w:br/>
        <w:t>GRIDlink ADR uses UDP port 123 for network time protocol (NTP). The GRIDview server is the time server.</w:t>
      </w:r>
    </w:p>
    <w:p w:rsidR="00981F63" w:rsidRDefault="00981F63" w:rsidP="00981F63">
      <w:pPr>
        <w:pStyle w:val="NormalWeb"/>
        <w:shd w:val="clear" w:color="auto" w:fill="FFFFFF"/>
        <w:spacing w:before="120" w:beforeAutospacing="0" w:after="0" w:afterAutospacing="0"/>
        <w:contextualSpacing/>
        <w:rPr>
          <w:rFonts w:ascii="Arial" w:hAnsi="Arial" w:cs="Arial"/>
          <w:sz w:val="20"/>
          <w:szCs w:val="20"/>
        </w:rPr>
      </w:pPr>
      <w:r w:rsidRPr="00981F63">
        <w:rPr>
          <w:rFonts w:ascii="Arial" w:hAnsi="Arial" w:cs="Arial"/>
          <w:sz w:val="20"/>
          <w:szCs w:val="20"/>
        </w:rPr>
        <w:br/>
        <w:t xml:space="preserve">The default GRIDlink ADR configuration uses DHCP to obtain an IP address, gateway and DNS server. If a DHCP server is not available, the GRIDlink ADR may be configured with a static IP </w:t>
      </w:r>
      <w:r>
        <w:rPr>
          <w:rFonts w:ascii="Arial" w:hAnsi="Arial" w:cs="Arial"/>
          <w:sz w:val="20"/>
          <w:szCs w:val="20"/>
        </w:rPr>
        <w:t>prior to shipment</w:t>
      </w:r>
      <w:r w:rsidRPr="00981F63">
        <w:rPr>
          <w:rFonts w:ascii="Arial" w:hAnsi="Arial" w:cs="Arial"/>
          <w:sz w:val="20"/>
          <w:szCs w:val="20"/>
        </w:rPr>
        <w:t xml:space="preserve">. </w:t>
      </w:r>
      <w:r w:rsidR="00A77745">
        <w:rPr>
          <w:rFonts w:ascii="Arial" w:hAnsi="Arial" w:cs="Arial"/>
          <w:sz w:val="20"/>
          <w:szCs w:val="20"/>
        </w:rPr>
        <w:t>In that case the default DNS IP addresses are 8.8.8.8 and 8.8.4.4. Note, GRIDlinks can be shipped with a preconfigured Static IP and other DNS IPs if required.</w:t>
      </w:r>
    </w:p>
    <w:p w:rsidR="00981F63" w:rsidRDefault="00981F63" w:rsidP="00981F63">
      <w:pPr>
        <w:pStyle w:val="NormalWeb"/>
        <w:shd w:val="clear" w:color="auto" w:fill="FFFFFF"/>
        <w:spacing w:before="120" w:beforeAutospacing="0" w:after="0" w:afterAutospacing="0"/>
        <w:contextualSpacing/>
        <w:rPr>
          <w:rFonts w:ascii="Arial" w:hAnsi="Arial" w:cs="Arial"/>
          <w:sz w:val="20"/>
          <w:szCs w:val="20"/>
        </w:rPr>
      </w:pPr>
    </w:p>
    <w:p w:rsidR="00981F63" w:rsidRDefault="00981F63" w:rsidP="00981F63">
      <w:pPr>
        <w:pStyle w:val="NormalWeb"/>
        <w:shd w:val="clear" w:color="auto" w:fill="FFFFFF"/>
        <w:spacing w:before="120" w:beforeAutospacing="0" w:after="0" w:afterAutospacing="0"/>
        <w:contextualSpacing/>
        <w:rPr>
          <w:rFonts w:ascii="Arial" w:hAnsi="Arial" w:cs="Arial"/>
          <w:sz w:val="20"/>
          <w:szCs w:val="20"/>
        </w:rPr>
      </w:pPr>
      <w:r w:rsidRPr="00981F63">
        <w:rPr>
          <w:rFonts w:ascii="Arial" w:hAnsi="Arial" w:cs="Arial"/>
          <w:sz w:val="20"/>
          <w:szCs w:val="20"/>
        </w:rPr>
        <w:t>GRIDlink must have access to a DNS server (UDP port 53) that can resolve the GRIDview server and the VTN.</w:t>
      </w:r>
    </w:p>
    <w:p w:rsidR="00981F63" w:rsidRPr="00981F63" w:rsidRDefault="00981F63" w:rsidP="00981F63">
      <w:pPr>
        <w:pStyle w:val="NormalWeb"/>
        <w:shd w:val="clear" w:color="auto" w:fill="FFFFFF"/>
        <w:spacing w:before="120" w:beforeAutospacing="0" w:after="0" w:afterAutospacing="0"/>
        <w:contextualSpacing/>
        <w:rPr>
          <w:rFonts w:ascii="Arial" w:hAnsi="Arial" w:cs="Arial"/>
          <w:sz w:val="20"/>
          <w:szCs w:val="20"/>
        </w:rPr>
      </w:pPr>
      <w:r w:rsidRPr="00981F63">
        <w:rPr>
          <w:rFonts w:ascii="Arial" w:hAnsi="Arial" w:cs="Arial"/>
          <w:sz w:val="20"/>
          <w:szCs w:val="20"/>
        </w:rPr>
        <w:br/>
        <w:t>The GRIDview site may be used for remote management of the GRIDlink ADR device. GRIDlink ADR communicates with GRIDview by polling for changes using SSL on port 443.</w:t>
      </w:r>
      <w:r>
        <w:rPr>
          <w:rFonts w:ascii="Arial" w:hAnsi="Arial" w:cs="Arial"/>
          <w:sz w:val="20"/>
          <w:szCs w:val="20"/>
        </w:rPr>
        <w:t xml:space="preserve"> </w:t>
      </w:r>
      <w:r w:rsidRPr="00981F63">
        <w:rPr>
          <w:rFonts w:ascii="Arial" w:hAnsi="Arial" w:cs="Arial"/>
          <w:sz w:val="20"/>
          <w:szCs w:val="20"/>
        </w:rPr>
        <w:t>GRIDlink ADR communicates with the VTN using SSL on port 443.</w:t>
      </w:r>
    </w:p>
    <w:p w:rsidR="00981F63" w:rsidRPr="00981F63" w:rsidRDefault="00981F63" w:rsidP="00981F63">
      <w:pPr>
        <w:pStyle w:val="NormalWeb"/>
        <w:shd w:val="clear" w:color="auto" w:fill="FFFFFF"/>
        <w:spacing w:before="120" w:beforeAutospacing="0" w:after="0" w:afterAutospacing="0"/>
        <w:contextualSpacing/>
        <w:rPr>
          <w:rFonts w:ascii="Arial" w:hAnsi="Arial" w:cs="Arial"/>
          <w:sz w:val="20"/>
          <w:szCs w:val="20"/>
        </w:rPr>
      </w:pPr>
    </w:p>
    <w:p w:rsidR="00981F63" w:rsidRDefault="00981F63" w:rsidP="00981F63">
      <w:pPr>
        <w:pStyle w:val="NormalWeb"/>
        <w:shd w:val="clear" w:color="auto" w:fill="FFFFFF"/>
        <w:spacing w:before="120" w:beforeAutospacing="0" w:after="0" w:afterAutospacing="0"/>
        <w:contextualSpacing/>
        <w:rPr>
          <w:rFonts w:ascii="Arial" w:hAnsi="Arial" w:cs="Arial"/>
          <w:sz w:val="20"/>
          <w:szCs w:val="20"/>
        </w:rPr>
      </w:pPr>
      <w:r>
        <w:rPr>
          <w:rFonts w:ascii="Arial" w:hAnsi="Arial" w:cs="Arial"/>
          <w:sz w:val="20"/>
          <w:szCs w:val="20"/>
        </w:rPr>
        <w:t>In summary:</w:t>
      </w:r>
    </w:p>
    <w:p w:rsidR="00981F63" w:rsidRDefault="00981F63" w:rsidP="00981F63">
      <w:pPr>
        <w:pStyle w:val="NormalWeb"/>
        <w:shd w:val="clear" w:color="auto" w:fill="FFFFFF"/>
        <w:spacing w:before="120" w:beforeAutospacing="0" w:after="0" w:afterAutospacing="0"/>
        <w:ind w:left="720"/>
        <w:contextualSpacing/>
        <w:rPr>
          <w:rFonts w:ascii="Arial" w:hAnsi="Arial" w:cs="Arial"/>
          <w:sz w:val="20"/>
          <w:szCs w:val="20"/>
        </w:rPr>
      </w:pPr>
      <w:r w:rsidRPr="00981F63">
        <w:rPr>
          <w:rFonts w:ascii="Arial" w:hAnsi="Arial" w:cs="Arial"/>
          <w:sz w:val="20"/>
          <w:szCs w:val="20"/>
        </w:rPr>
        <w:br/>
        <w:t xml:space="preserve">Outgoing Port </w:t>
      </w:r>
      <w:r>
        <w:rPr>
          <w:rFonts w:ascii="Arial" w:hAnsi="Arial" w:cs="Arial"/>
          <w:sz w:val="20"/>
          <w:szCs w:val="20"/>
        </w:rPr>
        <w:tab/>
      </w:r>
      <w:r>
        <w:rPr>
          <w:rFonts w:ascii="Arial" w:hAnsi="Arial" w:cs="Arial"/>
          <w:sz w:val="20"/>
          <w:szCs w:val="20"/>
        </w:rPr>
        <w:tab/>
      </w:r>
      <w:r w:rsidRPr="00981F63">
        <w:rPr>
          <w:rFonts w:ascii="Arial" w:hAnsi="Arial" w:cs="Arial"/>
          <w:sz w:val="20"/>
          <w:szCs w:val="20"/>
        </w:rPr>
        <w:t>Reason</w:t>
      </w:r>
    </w:p>
    <w:p w:rsidR="00981F63" w:rsidRDefault="00981F63" w:rsidP="00981F63">
      <w:pPr>
        <w:pStyle w:val="NormalWeb"/>
        <w:shd w:val="clear" w:color="auto" w:fill="FFFFFF"/>
        <w:spacing w:before="120" w:beforeAutospacing="0" w:after="0" w:afterAutospacing="0"/>
        <w:ind w:left="720"/>
        <w:contextualSpacing/>
        <w:rPr>
          <w:rFonts w:ascii="Arial" w:hAnsi="Arial" w:cs="Arial"/>
          <w:sz w:val="20"/>
          <w:szCs w:val="20"/>
        </w:rPr>
      </w:pPr>
      <w:r w:rsidRPr="00981F63">
        <w:rPr>
          <w:rFonts w:ascii="Arial" w:hAnsi="Arial" w:cs="Arial"/>
          <w:sz w:val="20"/>
          <w:szCs w:val="20"/>
        </w:rPr>
        <w:br/>
        <w:t>UDP 53      </w:t>
      </w:r>
      <w:r>
        <w:rPr>
          <w:rFonts w:ascii="Arial" w:hAnsi="Arial" w:cs="Arial"/>
          <w:sz w:val="20"/>
          <w:szCs w:val="20"/>
        </w:rPr>
        <w:tab/>
      </w:r>
      <w:r>
        <w:rPr>
          <w:rFonts w:ascii="Arial" w:hAnsi="Arial" w:cs="Arial"/>
          <w:sz w:val="20"/>
          <w:szCs w:val="20"/>
        </w:rPr>
        <w:tab/>
      </w:r>
      <w:r w:rsidRPr="00981F63">
        <w:rPr>
          <w:rFonts w:ascii="Arial" w:hAnsi="Arial" w:cs="Arial"/>
          <w:sz w:val="20"/>
          <w:szCs w:val="20"/>
        </w:rPr>
        <w:t>DNS</w:t>
      </w:r>
      <w:r w:rsidRPr="00981F63">
        <w:rPr>
          <w:rFonts w:ascii="Arial" w:hAnsi="Arial" w:cs="Arial"/>
          <w:sz w:val="20"/>
          <w:szCs w:val="20"/>
        </w:rPr>
        <w:br/>
        <w:t>UDP 123    </w:t>
      </w:r>
      <w:r>
        <w:rPr>
          <w:rFonts w:ascii="Arial" w:hAnsi="Arial" w:cs="Arial"/>
          <w:sz w:val="20"/>
          <w:szCs w:val="20"/>
        </w:rPr>
        <w:tab/>
      </w:r>
      <w:r>
        <w:rPr>
          <w:rFonts w:ascii="Arial" w:hAnsi="Arial" w:cs="Arial"/>
          <w:sz w:val="20"/>
          <w:szCs w:val="20"/>
        </w:rPr>
        <w:tab/>
      </w:r>
      <w:r w:rsidRPr="00981F63">
        <w:rPr>
          <w:rFonts w:ascii="Arial" w:hAnsi="Arial" w:cs="Arial"/>
          <w:sz w:val="20"/>
          <w:szCs w:val="20"/>
        </w:rPr>
        <w:t>NTP</w:t>
      </w:r>
      <w:r w:rsidRPr="00981F63">
        <w:rPr>
          <w:rFonts w:ascii="Arial" w:hAnsi="Arial" w:cs="Arial"/>
          <w:sz w:val="20"/>
          <w:szCs w:val="20"/>
        </w:rPr>
        <w:br/>
        <w:t xml:space="preserve">TCP 443   </w:t>
      </w:r>
      <w:r>
        <w:rPr>
          <w:rFonts w:ascii="Arial" w:hAnsi="Arial" w:cs="Arial"/>
          <w:sz w:val="20"/>
          <w:szCs w:val="20"/>
        </w:rPr>
        <w:tab/>
      </w:r>
      <w:r>
        <w:rPr>
          <w:rFonts w:ascii="Arial" w:hAnsi="Arial" w:cs="Arial"/>
          <w:sz w:val="20"/>
          <w:szCs w:val="20"/>
        </w:rPr>
        <w:tab/>
      </w:r>
      <w:r w:rsidRPr="00981F63">
        <w:rPr>
          <w:rFonts w:ascii="Arial" w:hAnsi="Arial" w:cs="Arial"/>
          <w:sz w:val="20"/>
          <w:szCs w:val="20"/>
        </w:rPr>
        <w:t>HTTPS</w:t>
      </w:r>
    </w:p>
    <w:p w:rsidR="00981F63" w:rsidRDefault="00981F63" w:rsidP="00981F63">
      <w:pPr>
        <w:pStyle w:val="NormalWeb"/>
        <w:shd w:val="clear" w:color="auto" w:fill="FFFFFF"/>
        <w:spacing w:before="120" w:beforeAutospacing="0" w:after="0" w:afterAutospacing="0"/>
        <w:ind w:left="720"/>
        <w:contextualSpacing/>
        <w:rPr>
          <w:rFonts w:ascii="Arial" w:hAnsi="Arial" w:cs="Arial"/>
          <w:sz w:val="20"/>
          <w:szCs w:val="20"/>
        </w:rPr>
      </w:pPr>
      <w:r w:rsidRPr="00981F63">
        <w:rPr>
          <w:rFonts w:ascii="Arial" w:hAnsi="Arial" w:cs="Arial"/>
          <w:sz w:val="20"/>
          <w:szCs w:val="20"/>
        </w:rPr>
        <w:br/>
        <w:t>Incoming Port</w:t>
      </w:r>
    </w:p>
    <w:p w:rsidR="00981F63" w:rsidRDefault="00981F63" w:rsidP="00981F63">
      <w:pPr>
        <w:pStyle w:val="NormalWeb"/>
        <w:shd w:val="clear" w:color="auto" w:fill="FFFFFF"/>
        <w:spacing w:before="120" w:beforeAutospacing="0" w:after="0" w:afterAutospacing="0"/>
        <w:ind w:left="720"/>
        <w:contextualSpacing/>
        <w:rPr>
          <w:rFonts w:ascii="Arial" w:hAnsi="Arial" w:cs="Arial"/>
          <w:sz w:val="20"/>
          <w:szCs w:val="20"/>
        </w:rPr>
      </w:pPr>
      <w:r w:rsidRPr="00981F63">
        <w:rPr>
          <w:rFonts w:ascii="Arial" w:hAnsi="Arial" w:cs="Arial"/>
          <w:sz w:val="20"/>
          <w:szCs w:val="20"/>
        </w:rPr>
        <w:br/>
        <w:t>None</w:t>
      </w:r>
    </w:p>
    <w:p w:rsidR="00981F63" w:rsidRDefault="00981F63" w:rsidP="00981F63">
      <w:pPr>
        <w:pStyle w:val="NormalWeb"/>
        <w:shd w:val="clear" w:color="auto" w:fill="FFFFFF"/>
        <w:spacing w:before="120" w:beforeAutospacing="0" w:after="0" w:afterAutospacing="0"/>
        <w:ind w:left="720"/>
        <w:contextualSpacing/>
        <w:rPr>
          <w:rFonts w:ascii="Arial" w:hAnsi="Arial" w:cs="Arial"/>
          <w:sz w:val="20"/>
          <w:szCs w:val="20"/>
        </w:rPr>
      </w:pPr>
    </w:p>
    <w:p w:rsidR="00981F63" w:rsidRPr="00981F63" w:rsidRDefault="00981F63" w:rsidP="00981F63">
      <w:pPr>
        <w:pStyle w:val="NormalWeb"/>
        <w:shd w:val="clear" w:color="auto" w:fill="FFFFFF"/>
        <w:spacing w:before="120" w:beforeAutospacing="0" w:after="0" w:afterAutospacing="0"/>
        <w:contextualSpacing/>
        <w:rPr>
          <w:rFonts w:ascii="Arial" w:hAnsi="Arial" w:cs="Arial"/>
          <w:sz w:val="20"/>
          <w:szCs w:val="20"/>
        </w:rPr>
      </w:pPr>
      <w:r>
        <w:rPr>
          <w:rFonts w:ascii="Arial" w:hAnsi="Arial" w:cs="Arial"/>
          <w:sz w:val="20"/>
          <w:szCs w:val="20"/>
        </w:rPr>
        <w:t>If you chose MAC address to IP mapping, o</w:t>
      </w:r>
      <w:r w:rsidRPr="00981F63">
        <w:rPr>
          <w:rFonts w:ascii="Arial" w:hAnsi="Arial" w:cs="Arial"/>
          <w:sz w:val="20"/>
          <w:szCs w:val="20"/>
        </w:rPr>
        <w:t>ur certified installer will provide you with the MAC address of the GRIDlink ADR to be installed. We ask that you map that to a designated IP address which will be assigned when the GRIDlink is placed online.</w:t>
      </w:r>
    </w:p>
    <w:p w:rsidR="00981F63" w:rsidRDefault="00981F63" w:rsidP="00981F63">
      <w:pPr>
        <w:pStyle w:val="NormalWeb"/>
        <w:shd w:val="clear" w:color="auto" w:fill="FFFFFF"/>
        <w:spacing w:before="120" w:beforeAutospacing="0" w:after="0" w:afterAutospacing="0"/>
        <w:contextualSpacing/>
        <w:rPr>
          <w:rFonts w:ascii="Arial" w:hAnsi="Arial" w:cs="Arial"/>
          <w:sz w:val="20"/>
          <w:szCs w:val="20"/>
        </w:rPr>
      </w:pPr>
    </w:p>
    <w:p w:rsidR="00981F63" w:rsidRDefault="00981F63" w:rsidP="00981F63">
      <w:pPr>
        <w:pStyle w:val="NormalWeb"/>
        <w:shd w:val="clear" w:color="auto" w:fill="FFFFFF"/>
        <w:spacing w:before="120" w:beforeAutospacing="0" w:after="0" w:afterAutospacing="0"/>
        <w:contextualSpacing/>
        <w:rPr>
          <w:rFonts w:ascii="Arial" w:hAnsi="Arial" w:cs="Arial"/>
          <w:sz w:val="20"/>
          <w:szCs w:val="20"/>
        </w:rPr>
      </w:pPr>
    </w:p>
    <w:p w:rsidR="00981F63" w:rsidRPr="00981F63" w:rsidRDefault="00981F63" w:rsidP="00981F63">
      <w:pPr>
        <w:pStyle w:val="NormalWeb"/>
        <w:shd w:val="clear" w:color="auto" w:fill="FFFFFF"/>
        <w:spacing w:before="120" w:beforeAutospacing="0" w:after="0" w:afterAutospacing="0"/>
        <w:contextualSpacing/>
        <w:rPr>
          <w:rFonts w:ascii="Arial" w:hAnsi="Arial" w:cs="Arial"/>
          <w:sz w:val="20"/>
          <w:szCs w:val="20"/>
        </w:rPr>
      </w:pPr>
      <w:r w:rsidRPr="00981F63">
        <w:rPr>
          <w:rFonts w:ascii="Arial" w:hAnsi="Arial" w:cs="Arial"/>
          <w:sz w:val="20"/>
          <w:szCs w:val="20"/>
        </w:rPr>
        <w:t>Sincerely,</w:t>
      </w:r>
    </w:p>
    <w:p w:rsidR="00FA360F" w:rsidRPr="00FA360F" w:rsidRDefault="00FA360F" w:rsidP="00981F63">
      <w:pPr>
        <w:spacing w:before="120" w:after="0" w:line="240" w:lineRule="auto"/>
        <w:contextualSpacing/>
      </w:pPr>
    </w:p>
    <w:sectPr w:rsidR="00FA360F" w:rsidRPr="00FA360F" w:rsidSect="00250AB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21C" w:rsidRDefault="00A6521C" w:rsidP="00A6521C">
      <w:pPr>
        <w:spacing w:after="0" w:line="240" w:lineRule="auto"/>
      </w:pPr>
      <w:r>
        <w:separator/>
      </w:r>
    </w:p>
  </w:endnote>
  <w:endnote w:type="continuationSeparator" w:id="0">
    <w:p w:rsidR="00A6521C" w:rsidRDefault="00A6521C" w:rsidP="00A6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uropol">
    <w:panose1 w:val="020B0500000000000000"/>
    <w:charset w:val="00"/>
    <w:family w:val="swiss"/>
    <w:pitch w:val="variable"/>
    <w:sig w:usb0="8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21C" w:rsidRPr="00A6521C" w:rsidRDefault="00901DF5" w:rsidP="00901DF5">
    <w:pPr>
      <w:pStyle w:val="Footer"/>
      <w:jc w:val="center"/>
      <w:rPr>
        <w:color w:val="7F7F7F" w:themeColor="text1" w:themeTint="80"/>
        <w:sz w:val="18"/>
        <w:szCs w:val="18"/>
      </w:rPr>
    </w:pPr>
    <w:r>
      <w:rPr>
        <w:color w:val="7F7F7F" w:themeColor="text1" w:themeTint="80"/>
        <w:sz w:val="18"/>
        <w:szCs w:val="18"/>
      </w:rPr>
      <w:t xml:space="preserve">GRIDlink Technologies </w:t>
    </w:r>
    <w:r w:rsidRPr="00901DF5">
      <w:rPr>
        <w:color w:val="7F7F7F" w:themeColor="text1" w:themeTint="80"/>
        <w:sz w:val="18"/>
        <w:szCs w:val="18"/>
      </w:rPr>
      <w:t>19 Spectrum Point Drive</w:t>
    </w:r>
    <w:r>
      <w:rPr>
        <w:color w:val="7F7F7F" w:themeColor="text1" w:themeTint="80"/>
        <w:sz w:val="18"/>
        <w:szCs w:val="18"/>
      </w:rPr>
      <w:t xml:space="preserve">  </w:t>
    </w:r>
    <w:r w:rsidRPr="00901DF5">
      <w:rPr>
        <w:color w:val="7F7F7F" w:themeColor="text1" w:themeTint="80"/>
        <w:sz w:val="18"/>
        <w:szCs w:val="18"/>
      </w:rPr>
      <w:t>Suite 603</w:t>
    </w:r>
    <w:r>
      <w:rPr>
        <w:color w:val="7F7F7F" w:themeColor="text1" w:themeTint="80"/>
        <w:sz w:val="18"/>
        <w:szCs w:val="18"/>
      </w:rPr>
      <w:t xml:space="preserve"> </w:t>
    </w:r>
    <w:r w:rsidRPr="00901DF5">
      <w:rPr>
        <w:color w:val="7F7F7F" w:themeColor="text1" w:themeTint="80"/>
        <w:sz w:val="18"/>
        <w:szCs w:val="18"/>
      </w:rPr>
      <w:t>Lake Forest, CA. 9263</w:t>
    </w:r>
    <w:r w:rsidR="00A6521C">
      <w:rPr>
        <w:color w:val="7F7F7F" w:themeColor="text1" w:themeTint="80"/>
        <w:sz w:val="18"/>
        <w:szCs w:val="18"/>
      </w:rPr>
      <w:t xml:space="preserve">T 949 </w:t>
    </w:r>
    <w:r>
      <w:rPr>
        <w:color w:val="7F7F7F" w:themeColor="text1" w:themeTint="80"/>
        <w:sz w:val="18"/>
        <w:szCs w:val="18"/>
      </w:rPr>
      <w:t>551-5300</w:t>
    </w:r>
    <w:r w:rsidR="00A6521C">
      <w:rPr>
        <w:color w:val="7F7F7F" w:themeColor="text1" w:themeTint="80"/>
        <w:sz w:val="18"/>
        <w:szCs w:val="18"/>
      </w:rPr>
      <w:t xml:space="preserve">    </w:t>
    </w:r>
    <w:r w:rsidR="00A6521C" w:rsidRPr="00A6521C">
      <w:rPr>
        <w:color w:val="2E74B5" w:themeColor="accent1" w:themeShade="BF"/>
        <w:sz w:val="18"/>
        <w:szCs w:val="18"/>
      </w:rPr>
      <w:t>www.</w:t>
    </w:r>
    <w:r w:rsidR="000F092D">
      <w:rPr>
        <w:color w:val="2E74B5" w:themeColor="accent1" w:themeShade="BF"/>
        <w:sz w:val="18"/>
        <w:szCs w:val="18"/>
      </w:rPr>
      <w:t>GRIDlink</w:t>
    </w:r>
    <w:r>
      <w:rPr>
        <w:color w:val="2E74B5" w:themeColor="accent1" w:themeShade="BF"/>
        <w:sz w:val="18"/>
        <w:szCs w:val="18"/>
      </w:rPr>
      <w:t>Technologies</w:t>
    </w:r>
    <w:r w:rsidR="00A6521C" w:rsidRPr="00A6521C">
      <w:rPr>
        <w:color w:val="2E74B5" w:themeColor="accent1" w:themeShade="BF"/>
        <w:sz w:val="18"/>
        <w:szCs w:val="18"/>
      </w:rPr>
      <w: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21C" w:rsidRDefault="00A6521C" w:rsidP="00A6521C">
      <w:pPr>
        <w:spacing w:after="0" w:line="240" w:lineRule="auto"/>
      </w:pPr>
      <w:r>
        <w:separator/>
      </w:r>
    </w:p>
  </w:footnote>
  <w:footnote w:type="continuationSeparator" w:id="0">
    <w:p w:rsidR="00A6521C" w:rsidRDefault="00A6521C" w:rsidP="00A652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772" w:rsidRDefault="00E712A6" w:rsidP="00292772">
    <w:pPr>
      <w:pStyle w:val="Header"/>
      <w:jc w:val="right"/>
      <w:rPr>
        <w:rFonts w:ascii="Neuropol" w:hAnsi="Neuropol"/>
        <w:noProof/>
        <w:color w:val="A6A6A6" w:themeColor="background1" w:themeShade="A6"/>
        <w:sz w:val="36"/>
        <w:szCs w:val="36"/>
      </w:rPr>
    </w:pPr>
    <w:r w:rsidRPr="00E712A6">
      <w:rPr>
        <w:rFonts w:ascii="Neuropol" w:hAnsi="Neuropol"/>
        <w:noProof/>
        <w:color w:val="DA0000"/>
        <w:sz w:val="48"/>
        <w:szCs w:val="48"/>
      </w:rPr>
      <w:t>GRID</w:t>
    </w:r>
    <w:r w:rsidRPr="00E712A6">
      <w:rPr>
        <w:rFonts w:ascii="Neuropol" w:hAnsi="Neuropol"/>
        <w:noProof/>
        <w:color w:val="DA0000"/>
        <w:sz w:val="36"/>
        <w:szCs w:val="36"/>
      </w:rPr>
      <w:t xml:space="preserve">link </w:t>
    </w:r>
    <w:r w:rsidRPr="00E712A6">
      <w:rPr>
        <w:rFonts w:ascii="Neuropol" w:hAnsi="Neuropol"/>
        <w:noProof/>
        <w:color w:val="A6A6A6" w:themeColor="background1" w:themeShade="A6"/>
        <w:sz w:val="36"/>
        <w:szCs w:val="36"/>
      </w:rPr>
      <w:t>Technologies</w:t>
    </w:r>
  </w:p>
  <w:p w:rsidR="00A6521C" w:rsidRPr="00292772" w:rsidRDefault="00E712A6" w:rsidP="00292772">
    <w:pPr>
      <w:pStyle w:val="Header"/>
      <w:jc w:val="right"/>
      <w:rPr>
        <w:color w:val="767171" w:themeColor="background2" w:themeShade="80"/>
      </w:rPr>
    </w:pPr>
    <w:r>
      <w:rPr>
        <w:color w:val="767171" w:themeColor="background2" w:themeShade="80"/>
      </w:rPr>
      <w:t>Energy Technology … Simplified</w:t>
    </w:r>
    <w:r w:rsidR="00292772" w:rsidRPr="00292772">
      <w:rPr>
        <w:color w:val="767171" w:themeColor="background2" w:themeShade="8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21C"/>
    <w:rsid w:val="000F092D"/>
    <w:rsid w:val="00250AB4"/>
    <w:rsid w:val="00292772"/>
    <w:rsid w:val="003D03E7"/>
    <w:rsid w:val="003F52F5"/>
    <w:rsid w:val="00901DF5"/>
    <w:rsid w:val="00981F63"/>
    <w:rsid w:val="00A6521C"/>
    <w:rsid w:val="00A77745"/>
    <w:rsid w:val="00E712A6"/>
    <w:rsid w:val="00FA3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3FEB972D-804B-4A53-A64F-24E39BF8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21C"/>
  </w:style>
  <w:style w:type="paragraph" w:styleId="Footer">
    <w:name w:val="footer"/>
    <w:basedOn w:val="Normal"/>
    <w:link w:val="FooterChar"/>
    <w:uiPriority w:val="99"/>
    <w:unhideWhenUsed/>
    <w:rsid w:val="00A65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21C"/>
  </w:style>
  <w:style w:type="paragraph" w:styleId="NormalWeb">
    <w:name w:val="Normal (Web)"/>
    <w:basedOn w:val="Normal"/>
    <w:uiPriority w:val="99"/>
    <w:semiHidden/>
    <w:unhideWhenUsed/>
    <w:rsid w:val="00981F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42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dc:creator>
  <cp:keywords/>
  <dc:description/>
  <cp:lastModifiedBy>Doug Sheldon</cp:lastModifiedBy>
  <cp:revision>3</cp:revision>
  <dcterms:created xsi:type="dcterms:W3CDTF">2017-01-29T01:48:00Z</dcterms:created>
  <dcterms:modified xsi:type="dcterms:W3CDTF">2017-01-29T01:51:00Z</dcterms:modified>
</cp:coreProperties>
</file>